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44"/>
          <w:sz w:val="44"/>
          <w:szCs w:val="44"/>
          <w:lang w:val="en-US" w:eastAsia="zh-CN" w:bidi="ar"/>
        </w:rPr>
        <w:t>竞 买 协 议 书</w:t>
      </w:r>
    </w:p>
    <w:p>
      <w:pPr>
        <w:keepNext w:val="0"/>
        <w:keepLines w:val="0"/>
        <w:widowControl/>
        <w:suppressLineNumbers w:val="0"/>
        <w:jc w:val="left"/>
        <w:rPr>
          <w:rStyle w:val="14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甲方（拍卖人）：北大荒华源资产管理有限公司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电话：0451—55395515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地址：哈尔滨市香坊区长江路507号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统一社会信用代码：91230109MA1CB9LC6K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乙方（竞买人）：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营业执照/身份证号码：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北大荒华源资产管理有限公司定于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8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下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午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14：00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时， 在哈尔滨市香坊区长江路507号华源资产大厦13楼会议室举行公开拍卖会，乙方自愿竞买本标的。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拍卖标的为：北大荒米业泰来食品科技有限公司存放于2号库2025/2026年度中科发五长粒水稻约800吨，5号库2025/2026年度中科发五长粒水稻约1000吨，共计1800吨，起拍单价：3880元/吨。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为明确甲乙双方权利与义务，规范本次竞买交易行为，依据相关法律法规及拍卖规则，甲乙双方本着自愿、平等、诚信的原则，达成如下协议，双方共同遵照执行：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一、保证金缴纳与退还约定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乙方须于2026年8月3日下午17时前，向北大荒华源资产管理有限公司足额缴纳本次竞买保证金人民币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元整（￥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），保证金按竞买标的总价款的百分之二十计算（标的吨数×起拍单价×20%）。保证金缴纳截止时间过后，保证金账户自动关闭，逾期不再受理保证金缴存。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乙方参与竞价但未成功竞得标的物的，甲方将在本次拍卖会结束后5个工作日内，全额无息退还乙方已缴纳的竞买保证金。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二、标的物现状与看样约定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次拍卖标的为库存水稻，按现状拍卖，无质量担保。乙方须自行前往标的物存放地点实地勘察、现场看样，自主取样完成质量检测，充分知晓并认可标的物的质量、数量、存放状态等全部现状。拍卖公告、资料中所载各项数据仅作参考，不构成甲方对标的物的品质承诺。乙方完成报名、参与竞买的行为，即视为已完全了解标的物全部情况，自愿接受标的物一切现状，自愿承担竞买及后续交易相关全部风险与责任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三、保证金后续处置约定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乙方竞买成功的，甲方将从乙方缴纳的竞买保证金中，扣除本次实际拍卖成交额万分之八的拍卖佣金；剩余保证金款项自动转为履约保证金充抵最后一批货物价款，由甲方划转至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北大荒米业泰来食品科技有限公司</w:t>
      </w:r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指定账户。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未竞买成功的乙方，其缴纳的保证金由甲方在拍卖会结束后5个工作日内无息全额退还。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四、拍卖方式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本次拍卖会采用单价拍卖模式，实行密封式报价与现场举牌竞价相结合的方式开展竞价交易，最终成交价以现场竞价结果为准。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五、成交确认约定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乙方竞买成交的，须在拍卖现场当场签署《拍卖成交确认书》，确认成交结果、成交价款及相关交易约定，该确认书与本协议具有同等法律效力。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六、拍卖价款、佣金约定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乙方竞买成交后，应在成交之日起15个自然日内向委托人付清所购买标的的全部货款。并向甲方缴纳本次实际拍卖成交额万分之八的拍卖佣金。标的物最终结算数量以资产所属单位实际检斤数量为准。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七、标的物移交与风险承担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本次拍卖成交标的物实行乙方自提模式。出库期间由委托人协助完成装车作业，装车费用按照北大荒米业集团统一出库收费标准执行，全部装车费由乙方承担。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自标的物出库、移交乙方之日起，水稻储存、运输、损毁、灭失等全部风险均由乙方自行承担，甲方不承担任何风险责任。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八、履约承诺约定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乙方已充分知悉、认可并自愿恪守《黑龙江省北大荒米业集团有限公司水稻销售方案》全部条款内容，自愿严格按照方案及本协议约定履行全部履约义务，承担相应违约责任。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九、协议生效与份数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1. 本协议须加盖骑缝章，或由乙方在协议每一页页尾签字确认，视为乙方完整阅读、理解、同意本协议全部内容，认可协议各页面内容相互关联、完整有效。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2. 本协议一式五份，甲方留存四份，乙方留存一份，各份文本内容一致，具有同等法律效力。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8"/>
          <w:szCs w:val="28"/>
          <w:highlight w:val="none"/>
          <w:lang w:val="en-US" w:eastAsia="zh-CN" w:bidi="ar-SA"/>
        </w:rPr>
        <w:t>十、其他约定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本协议自甲乙双方签字盖章之日起生效，未尽事宜由双方协商解决，协商不成可向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合同签订地有管辖权的农垦法院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u w:val="single"/>
          <w:lang w:val="en-US" w:eastAsia="zh-CN" w:bidi="ar-SA"/>
        </w:rPr>
        <w:t>绥北人民法院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提起诉讼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甲方（签章）：北大荒华源资产管理有限公司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日期：2026年  月  日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乙方（签字/签章）：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代理人（签字/签章）：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日期：2026年  月  日</w:t>
      </w:r>
    </w:p>
    <w:sectPr>
      <w:footerReference r:id="rId3" w:type="default"/>
      <w:pgSz w:w="11906" w:h="16838"/>
      <w:pgMar w:top="2098" w:right="1474" w:bottom="1871" w:left="1587" w:header="1417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·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B14AB"/>
    <w:rsid w:val="51585DCC"/>
    <w:rsid w:val="5A22709B"/>
    <w:rsid w:val="65AC1B0B"/>
    <w:rsid w:val="76FB56D7"/>
    <w:rsid w:val="F1F3B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keepNext/>
      <w:keepLines/>
      <w:spacing w:before="340" w:after="330" w:line="578" w:lineRule="auto"/>
    </w:pPr>
    <w:rPr>
      <w:rFonts w:cs="Times New Roman"/>
      <w:b/>
      <w:kern w:val="44"/>
      <w:sz w:val="44"/>
      <w:szCs w:val="44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rPr>
      <w:rFonts w:ascii="仿宋" w:hAnsi="仿宋" w:eastAsia="仿宋" w:cs="Times New Roman"/>
      <w:color w:val="000000"/>
      <w:kern w:val="2"/>
      <w:sz w:val="24"/>
      <w:szCs w:val="24"/>
    </w:rPr>
  </w:style>
  <w:style w:type="paragraph" w:customStyle="1" w:styleId="6">
    <w:name w:val="目录 81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spacing w:after="120"/>
      <w:ind w:firstLine="420" w:firstLineChars="10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paragraph" w:styleId="11">
    <w:name w:val="Body Text First Indent 2"/>
    <w:basedOn w:val="7"/>
    <w:qFormat/>
    <w:uiPriority w:val="0"/>
    <w:pPr>
      <w:ind w:firstLine="420"/>
    </w:pPr>
    <w:rPr>
      <w:rFonts w:ascii="仿宋" w:hAnsi="仿宋" w:eastAsia="仿宋" w:cs="Times New Roman"/>
      <w:color w:val="000000"/>
      <w:kern w:val="2"/>
      <w:sz w:val="24"/>
      <w:szCs w:val="24"/>
    </w:r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1342</Words>
  <Characters>1435</Characters>
  <Lines>0</Lines>
  <Paragraphs>0</Paragraphs>
  <TotalTime>8</TotalTime>
  <ScaleCrop>false</ScaleCrop>
  <LinksUpToDate>false</LinksUpToDate>
  <CharactersWithSpaces>1481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2026-06-03T12:37:00Z</dcterms:created>
  <dc:creator>hx202</dc:creator>
  <cp:lastModifiedBy>。。</cp:lastModifiedBy>
  <dcterms:modified xsi:type="dcterms:W3CDTF">2026-07-27T10:12:24Z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KSOTemplateDocerSaveRecord">
    <vt:lpwstr>eyJoZGlkIjoiZmM4ZWU5MTNjOTc4NDRlNDljZTE1ZmRmNWJkNmMwMGIiLCJ1c2VySWQiOiI5MzcwMDk2OTYifQ==</vt:lpwstr>
  </property>
  <property fmtid="{D5CDD505-2E9C-101B-9397-08002B2CF9AE}" pid="4" name="ICV">
    <vt:lpwstr>54553E81E8C6654A80BD666A5178F2E0_43</vt:lpwstr>
  </property>
</Properties>
</file>